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A2E" w:rsidRDefault="0041791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37885" cy="139636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39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1A2E" w:rsidRDefault="0041791D">
      <w:pPr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  <w:r>
        <w:rPr>
          <w:rFonts w:ascii="Arial" w:eastAsia="Arial" w:hAnsi="Arial" w:cs="Arial"/>
          <w:b/>
          <w:sz w:val="36"/>
          <w:szCs w:val="36"/>
          <w:u w:val="single"/>
        </w:rPr>
        <w:t>COUNCIL ON PROFESSIONAL ISSUES CHAIR-ELECT</w:t>
      </w: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Description of position: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The CPI-Elect will be responsible for assisting the CPI with the fall and winter membership meetings, planning the April meeting; and assisting the CPI in obtaining sponsorship for MAND events.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Purpose of position: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 assist CPI Chair in planning members</w:t>
      </w:r>
      <w:r>
        <w:rPr>
          <w:rFonts w:ascii="Arial" w:eastAsia="Arial" w:hAnsi="Arial" w:cs="Arial"/>
          <w:color w:val="000000"/>
          <w:sz w:val="24"/>
          <w:szCs w:val="24"/>
        </w:rPr>
        <w:t>hip meetings for continuing professional education (CPE) and raising funds for sponsorship of MAND events.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How assigned: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Elected annually by the membership, proceeds to become Chair the following year.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36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Terms of Office: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June 1-May 31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Primary Responsibilities</w:t>
      </w:r>
    </w:p>
    <w:p w:rsidR="000B1A2E" w:rsidRDefault="004179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Sponsorship</w:t>
      </w:r>
    </w:p>
    <w:p w:rsidR="000B1A2E" w:rsidRDefault="004179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Assist CPI in obtaining financial sponsorship of membership meetings and other duties assigned by President.</w:t>
      </w:r>
    </w:p>
    <w:p w:rsidR="000B1A2E" w:rsidRDefault="004179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Assisting CPI Chair as needed with fall and winter meetings</w:t>
      </w:r>
    </w:p>
    <w:p w:rsidR="000B1A2E" w:rsidRDefault="004179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Planning April meeting</w:t>
      </w:r>
    </w:p>
    <w:p w:rsidR="000B1A2E" w:rsidRDefault="004179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Coordinate with CPI Chair by planning April MAND membership meeting. The CPI Elect will assist the CPI Chair with additional professional development as determined by the MA</w:t>
      </w:r>
      <w:r>
        <w:rPr>
          <w:rFonts w:ascii="Arial" w:eastAsia="Arial" w:hAnsi="Arial" w:cs="Arial"/>
          <w:color w:val="000000"/>
          <w:sz w:val="24"/>
          <w:szCs w:val="24"/>
        </w:rPr>
        <w:t>ND board.</w:t>
      </w:r>
    </w:p>
    <w:p w:rsidR="000B1A2E" w:rsidRDefault="004179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Planning Membership meetings with CPI chair includes: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Site: Reserve a room for 30 minutes before and 15-30 minutes after the meeting’s scheduled time to allow for set-up and clean-up time. 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Refreshments/food: as needed and dependent upon time of day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Speakers: MAND will pay an honorarium, including to those me</w:t>
      </w:r>
      <w:r>
        <w:rPr>
          <w:rFonts w:ascii="Arial" w:eastAsia="Arial" w:hAnsi="Arial" w:cs="Arial"/>
          <w:color w:val="000000"/>
          <w:sz w:val="24"/>
          <w:szCs w:val="24"/>
        </w:rPr>
        <w:t>mbers of MAND who speak. The currently approved rate is $50 per 30 minutes (.5 CPE), or $100 for one hour.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Send speakers a confirmation letter prior to their presentation. Obtain brief biographical information to be used to introduce the speaker at the mee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ting. 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Give meeting information to the President for e-blast/mail out and to the newsletter editor to include with newsletter, and Website Manager each month of that a planned event is scheduled.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Submit request for CPE credit at least 4 weeks before meetin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 to </w:t>
      </w:r>
      <w:hyperlink r:id="rId8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http://www.eatright-tn.org/apply_CEU_credits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 Create CPE certificate for attendees (on website).</w:t>
      </w:r>
    </w:p>
    <w:p w:rsidR="000B1A2E" w:rsidRDefault="00417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At each meeting: </w:t>
      </w:r>
    </w:p>
    <w:p w:rsidR="000B1A2E" w:rsidRDefault="00417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Set up a table with CPE registration information, programs, and evaluati</w:t>
      </w:r>
      <w:r>
        <w:rPr>
          <w:rFonts w:ascii="Arial" w:eastAsia="Arial" w:hAnsi="Arial" w:cs="Arial"/>
          <w:color w:val="000000"/>
          <w:sz w:val="24"/>
          <w:szCs w:val="24"/>
        </w:rPr>
        <w:t>on forms.</w:t>
      </w:r>
    </w:p>
    <w:p w:rsidR="000B1A2E" w:rsidRDefault="00417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Introduce speakers and announce that only MAND members can sign up for hours at no charge. Non-member fees will be determined by MAND board, current standard cost is $10.00 per hour.  The board will need to vote if the meeting is determined open </w:t>
      </w:r>
      <w:r>
        <w:rPr>
          <w:rFonts w:ascii="Arial" w:eastAsia="Arial" w:hAnsi="Arial" w:cs="Arial"/>
          <w:color w:val="000000"/>
          <w:sz w:val="24"/>
          <w:szCs w:val="24"/>
        </w:rPr>
        <w:t>to the public.</w:t>
      </w:r>
    </w:p>
    <w:p w:rsidR="000B1A2E" w:rsidRDefault="00417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Insure that speakers get their honorariums. </w:t>
      </w:r>
    </w:p>
    <w:p w:rsidR="000B1A2E" w:rsidRDefault="00417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Send thank you letters to the speakers, the site host/hostess, and the provider of the refreshments as appropriate. </w:t>
      </w:r>
    </w:p>
    <w:p w:rsidR="000B1A2E" w:rsidRDefault="00417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Submit list of expenses and any receipts (CPE fees, stamps, etc.) to the Treasu</w:t>
      </w:r>
      <w:r>
        <w:rPr>
          <w:rFonts w:ascii="Arial" w:eastAsia="Arial" w:hAnsi="Arial" w:cs="Arial"/>
          <w:color w:val="000000"/>
          <w:sz w:val="24"/>
          <w:szCs w:val="24"/>
        </w:rPr>
        <w:t>rer for reimbursement within 60 days of expense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180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Budget: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Work with CPE Chair to determine expenses for upcoming year Include mailings and budgets for meetings, as well as funds for printing programs, handouts, evaluations, etc. 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Other Board members with whom this position works closely: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President, CPI Chair, P</w:t>
      </w:r>
      <w:r>
        <w:rPr>
          <w:rFonts w:ascii="Arial" w:eastAsia="Arial" w:hAnsi="Arial" w:cs="Arial"/>
          <w:color w:val="000000"/>
          <w:sz w:val="24"/>
          <w:szCs w:val="24"/>
        </w:rPr>
        <w:t>resident-Elect, Treasurer.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</w:p>
    <w:p w:rsidR="000B1A2E" w:rsidRDefault="00417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Number of committee members required to accomplish tasks: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needed. </w:t>
      </w:r>
    </w:p>
    <w:p w:rsidR="000B1A2E" w:rsidRDefault="000B1A2E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Arial" w:eastAsia="Arial" w:hAnsi="Arial" w:cs="Arial"/>
          <w:color w:val="000000"/>
          <w:sz w:val="24"/>
          <w:szCs w:val="24"/>
        </w:rPr>
      </w:pPr>
    </w:p>
    <w:sectPr w:rsidR="000B1A2E">
      <w:footerReference w:type="default" r:id="rId9"/>
      <w:pgSz w:w="12240" w:h="15840"/>
      <w:pgMar w:top="1440" w:right="1440" w:bottom="1440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91D" w:rsidRDefault="0041791D">
      <w:pPr>
        <w:spacing w:after="0" w:line="240" w:lineRule="auto"/>
      </w:pPr>
      <w:r>
        <w:separator/>
      </w:r>
    </w:p>
  </w:endnote>
  <w:endnote w:type="continuationSeparator" w:id="0">
    <w:p w:rsidR="0041791D" w:rsidRDefault="0041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A2E" w:rsidRDefault="00417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>Revised 03/2019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91D" w:rsidRDefault="0041791D">
      <w:pPr>
        <w:spacing w:after="0" w:line="240" w:lineRule="auto"/>
      </w:pPr>
      <w:r>
        <w:separator/>
      </w:r>
    </w:p>
  </w:footnote>
  <w:footnote w:type="continuationSeparator" w:id="0">
    <w:p w:rsidR="0041791D" w:rsidRDefault="00417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5254"/>
    <w:multiLevelType w:val="multilevel"/>
    <w:tmpl w:val="7322534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186C9B"/>
    <w:multiLevelType w:val="multilevel"/>
    <w:tmpl w:val="A9C6B660"/>
    <w:lvl w:ilvl="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0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4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E87038"/>
    <w:multiLevelType w:val="multilevel"/>
    <w:tmpl w:val="EACC2726"/>
    <w:lvl w:ilvl="0">
      <w:start w:val="1"/>
      <w:numFmt w:val="lowerLetter"/>
      <w:lvlText w:val="%1)"/>
      <w:lvlJc w:val="left"/>
      <w:pPr>
        <w:ind w:left="21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DBD1167"/>
    <w:multiLevelType w:val="multilevel"/>
    <w:tmpl w:val="8B8C256E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857F81"/>
    <w:multiLevelType w:val="multilevel"/>
    <w:tmpl w:val="A716A4B0"/>
    <w:lvl w:ilvl="0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AB4521"/>
    <w:multiLevelType w:val="multilevel"/>
    <w:tmpl w:val="8EF49F2A"/>
    <w:lvl w:ilvl="0">
      <w:start w:val="4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2E"/>
    <w:rsid w:val="000B1A2E"/>
    <w:rsid w:val="000F53F4"/>
    <w:rsid w:val="0041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8A284E6-D241-6E4D-9DF0-6E70F72D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3F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3F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tright-tn.org/apply_CEU_credi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Marie Wallick (awallick)</cp:lastModifiedBy>
  <cp:revision>2</cp:revision>
  <dcterms:created xsi:type="dcterms:W3CDTF">2019-04-19T22:09:00Z</dcterms:created>
  <dcterms:modified xsi:type="dcterms:W3CDTF">2019-04-19T22:09:00Z</dcterms:modified>
</cp:coreProperties>
</file>